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0C5" w:rsidRDefault="00F91736"/>
    <w:p w:rsidR="00462B92" w:rsidRPr="00462B92" w:rsidRDefault="00462B92" w:rsidP="00462B92">
      <w:pPr>
        <w:shd w:val="clear" w:color="auto" w:fill="FFFFFF"/>
        <w:spacing w:before="207" w:after="104"/>
        <w:jc w:val="left"/>
        <w:outlineLvl w:val="0"/>
        <w:rPr>
          <w:rFonts w:ascii="Arial" w:eastAsia="Times New Roman" w:hAnsi="Arial" w:cs="Arial"/>
          <w:b/>
          <w:color w:val="585858"/>
          <w:kern w:val="36"/>
          <w:sz w:val="28"/>
          <w:szCs w:val="28"/>
          <w:lang w:eastAsia="ru-RU"/>
        </w:rPr>
      </w:pPr>
      <w:r w:rsidRPr="00462B92">
        <w:rPr>
          <w:rFonts w:ascii="Arial" w:eastAsia="Times New Roman" w:hAnsi="Arial" w:cs="Arial"/>
          <w:b/>
          <w:color w:val="585858"/>
          <w:kern w:val="36"/>
          <w:sz w:val="28"/>
          <w:szCs w:val="28"/>
          <w:lang w:eastAsia="ru-RU"/>
        </w:rPr>
        <w:t>Новинки электронной библиотеки</w:t>
      </w:r>
      <w:r w:rsidRPr="00462B92">
        <w:rPr>
          <w:rFonts w:ascii="Arial" w:eastAsia="Times New Roman" w:hAnsi="Arial" w:cs="Arial"/>
          <w:b/>
          <w:color w:val="585858"/>
          <w:sz w:val="28"/>
          <w:szCs w:val="28"/>
          <w:lang w:eastAsia="ru-RU"/>
        </w:rPr>
        <w:t xml:space="preserve"> Российской национальной библиотеки</w:t>
      </w:r>
      <w:r w:rsidRPr="00462B92">
        <w:rPr>
          <w:rFonts w:ascii="Arial" w:eastAsia="Times New Roman" w:hAnsi="Arial" w:cs="Arial"/>
          <w:b/>
          <w:color w:val="585858"/>
          <w:kern w:val="36"/>
          <w:sz w:val="28"/>
          <w:szCs w:val="28"/>
          <w:lang w:eastAsia="ru-RU"/>
        </w:rPr>
        <w:t>. Дорожная карта Царства Польского 1847 года.</w:t>
      </w:r>
    </w:p>
    <w:p w:rsidR="00462B92" w:rsidRDefault="00462B92" w:rsidP="00462B92">
      <w:pPr>
        <w:shd w:val="clear" w:color="auto" w:fill="FFFFFF"/>
        <w:jc w:val="center"/>
        <w:rPr>
          <w:rFonts w:ascii="Helvetica" w:eastAsia="Times New Roman" w:hAnsi="Helvetica" w:cs="Helvetica"/>
          <w:color w:val="585858"/>
          <w:sz w:val="17"/>
          <w:szCs w:val="17"/>
          <w:lang w:eastAsia="ru-RU"/>
        </w:rPr>
      </w:pPr>
      <w:r>
        <w:rPr>
          <w:rFonts w:ascii="Helvetica" w:eastAsia="Times New Roman" w:hAnsi="Helvetica" w:cs="Helvetica"/>
          <w:noProof/>
          <w:color w:val="337AB7"/>
          <w:sz w:val="17"/>
          <w:szCs w:val="17"/>
          <w:lang w:eastAsia="ru-RU"/>
        </w:rPr>
        <w:drawing>
          <wp:inline distT="0" distB="0" distL="0" distR="0">
            <wp:extent cx="1355090" cy="1717040"/>
            <wp:effectExtent l="19050" t="0" r="0" b="0"/>
            <wp:docPr id="1" name="Рисунок 1" descr="http://nlr.ru/nlr_visit/dep/artupload/media/article/RA3218/s_NA27084.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lr.ru/nlr_visit/dep/artupload/media/article/RA3218/s_NA27084.jpg">
                      <a:hlinkClick r:id="rId4"/>
                    </pic:cNvPr>
                    <pic:cNvPicPr>
                      <a:picLocks noChangeAspect="1" noChangeArrowheads="1"/>
                    </pic:cNvPicPr>
                  </pic:nvPicPr>
                  <pic:blipFill>
                    <a:blip r:embed="rId5"/>
                    <a:srcRect/>
                    <a:stretch>
                      <a:fillRect/>
                    </a:stretch>
                  </pic:blipFill>
                  <pic:spPr bwMode="auto">
                    <a:xfrm>
                      <a:off x="0" y="0"/>
                      <a:ext cx="1355090" cy="1717040"/>
                    </a:xfrm>
                    <a:prstGeom prst="rect">
                      <a:avLst/>
                    </a:prstGeom>
                    <a:noFill/>
                    <a:ln w="9525">
                      <a:noFill/>
                      <a:miter lim="800000"/>
                      <a:headEnd/>
                      <a:tailEnd/>
                    </a:ln>
                  </pic:spPr>
                </pic:pic>
              </a:graphicData>
            </a:graphic>
          </wp:inline>
        </w:drawing>
      </w:r>
    </w:p>
    <w:p w:rsidR="00462B92" w:rsidRPr="00462B92" w:rsidRDefault="00462B92" w:rsidP="00462B92">
      <w:pPr>
        <w:shd w:val="clear" w:color="auto" w:fill="FFFFFF"/>
        <w:jc w:val="center"/>
        <w:rPr>
          <w:rFonts w:ascii="Helvetica" w:eastAsia="Times New Roman" w:hAnsi="Helvetica" w:cs="Helvetica"/>
          <w:color w:val="585858"/>
          <w:sz w:val="17"/>
          <w:szCs w:val="17"/>
          <w:lang w:eastAsia="ru-RU"/>
        </w:rPr>
      </w:pPr>
    </w:p>
    <w:p w:rsidR="00462B92" w:rsidRPr="00462B92" w:rsidRDefault="00462B92" w:rsidP="00462B92">
      <w:pPr>
        <w:shd w:val="clear" w:color="auto" w:fill="FFFFFF"/>
        <w:rPr>
          <w:rFonts w:ascii="Arial" w:eastAsia="Times New Roman" w:hAnsi="Arial" w:cs="Arial"/>
          <w:b/>
          <w:color w:val="585858"/>
          <w:sz w:val="24"/>
          <w:szCs w:val="24"/>
          <w:lang w:eastAsia="ru-RU"/>
        </w:rPr>
      </w:pPr>
      <w:r w:rsidRPr="00462B92">
        <w:rPr>
          <w:rFonts w:ascii="Arial" w:eastAsia="Times New Roman" w:hAnsi="Arial" w:cs="Arial"/>
          <w:b/>
          <w:color w:val="585858"/>
          <w:sz w:val="24"/>
          <w:szCs w:val="24"/>
          <w:lang w:eastAsia="ru-RU"/>
        </w:rPr>
        <w:t>Электронную коллекцию Отдела картографии Российской национальной библиотеки пополнила </w:t>
      </w:r>
      <w:hyperlink r:id="rId6" w:anchor="page=" w:tgtFrame="_blank" w:history="1">
        <w:r w:rsidRPr="00462B92">
          <w:rPr>
            <w:rFonts w:ascii="Arial" w:eastAsia="Times New Roman" w:hAnsi="Arial" w:cs="Arial"/>
            <w:b/>
            <w:color w:val="337AB7"/>
            <w:sz w:val="24"/>
            <w:szCs w:val="24"/>
            <w:u w:val="single"/>
            <w:lang w:eastAsia="ru-RU"/>
          </w:rPr>
          <w:t xml:space="preserve">«Дорожная карта Царства </w:t>
        </w:r>
        <w:proofErr w:type="spellStart"/>
        <w:r w:rsidRPr="00462B92">
          <w:rPr>
            <w:rFonts w:ascii="Arial" w:eastAsia="Times New Roman" w:hAnsi="Arial" w:cs="Arial"/>
            <w:b/>
            <w:color w:val="337AB7"/>
            <w:sz w:val="24"/>
            <w:szCs w:val="24"/>
            <w:u w:val="single"/>
            <w:lang w:eastAsia="ru-RU"/>
          </w:rPr>
          <w:t>Польскаго</w:t>
        </w:r>
        <w:proofErr w:type="spellEnd"/>
        <w:r w:rsidRPr="00462B92">
          <w:rPr>
            <w:rFonts w:ascii="Arial" w:eastAsia="Times New Roman" w:hAnsi="Arial" w:cs="Arial"/>
            <w:b/>
            <w:color w:val="337AB7"/>
            <w:sz w:val="24"/>
            <w:szCs w:val="24"/>
            <w:u w:val="single"/>
            <w:lang w:eastAsia="ru-RU"/>
          </w:rPr>
          <w:t>»</w:t>
        </w:r>
      </w:hyperlink>
      <w:r w:rsidRPr="00462B92">
        <w:rPr>
          <w:rFonts w:ascii="Arial" w:eastAsia="Times New Roman" w:hAnsi="Arial" w:cs="Arial"/>
          <w:b/>
          <w:color w:val="585858"/>
          <w:sz w:val="24"/>
          <w:szCs w:val="24"/>
          <w:lang w:eastAsia="ru-RU"/>
        </w:rPr>
        <w:t xml:space="preserve">. Карта показывает польские государственные и административные границы, населённые пункты, дороги, почтовые станции и таможенные пункты в период правления Николая I и наместничества Ивана Федоровича Паскевича, между двумя польскими восстаниями (1830-1831 гг. и 1863-1864 гг.). Она была составлена при Управлении Генерального штаба Действующей армии. Главным элементом ее содержания стала дорожная сеть, строительству которой Паскевич уделял особое внимание. Мы видим пересекающие Польшу во всех направлениях почтовые тракты, просёлочные дороги, а также первую на территории королевства и вторую в России </w:t>
      </w:r>
      <w:proofErr w:type="spellStart"/>
      <w:r w:rsidRPr="00462B92">
        <w:rPr>
          <w:rFonts w:ascii="Arial" w:eastAsia="Times New Roman" w:hAnsi="Arial" w:cs="Arial"/>
          <w:b/>
          <w:color w:val="585858"/>
          <w:sz w:val="24"/>
          <w:szCs w:val="24"/>
          <w:lang w:eastAsia="ru-RU"/>
        </w:rPr>
        <w:t>Варшавско-Венскую</w:t>
      </w:r>
      <w:proofErr w:type="spellEnd"/>
      <w:r w:rsidRPr="00462B92">
        <w:rPr>
          <w:rFonts w:ascii="Arial" w:eastAsia="Times New Roman" w:hAnsi="Arial" w:cs="Arial"/>
          <w:b/>
          <w:color w:val="585858"/>
          <w:sz w:val="24"/>
          <w:szCs w:val="24"/>
          <w:lang w:eastAsia="ru-RU"/>
        </w:rPr>
        <w:t xml:space="preserve"> железную дорогу. Вначале строительство финансировалось созданным в 1839 г. акционерным обществом, но в 1842 г. после его банкротства, деньги выделялись из российской казны. Для всеобщего пользования железная дорога открылась в 1845 г., а в 1851 г. было принято решение о строительстве ветки от Петербурга до Варшавы.</w:t>
      </w:r>
    </w:p>
    <w:p w:rsidR="00462B92" w:rsidRDefault="00462B92"/>
    <w:p w:rsidR="00462B92" w:rsidRDefault="00462B92"/>
    <w:p w:rsidR="00462B92" w:rsidRPr="00462B92" w:rsidRDefault="009C5E6E">
      <w:pPr>
        <w:rPr>
          <w:rFonts w:ascii="Arial" w:hAnsi="Arial" w:cs="Arial"/>
          <w:b/>
          <w:sz w:val="24"/>
          <w:szCs w:val="24"/>
        </w:rPr>
      </w:pPr>
      <w:hyperlink r:id="rId7" w:history="1">
        <w:r w:rsidR="00462B92" w:rsidRPr="00462B92">
          <w:rPr>
            <w:rStyle w:val="a3"/>
            <w:rFonts w:ascii="Arial" w:hAnsi="Arial" w:cs="Arial"/>
            <w:b/>
            <w:sz w:val="24"/>
            <w:szCs w:val="24"/>
          </w:rPr>
          <w:t>http://nlr.ru/nlr_visit/RA3218/Novinki-EB-Dorozhnaya-karta-TSarstva-Polskogo-1847</w:t>
        </w:r>
      </w:hyperlink>
    </w:p>
    <w:sectPr w:rsidR="00462B92" w:rsidRPr="00462B92" w:rsidSect="003E72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462B92"/>
    <w:rsid w:val="003A0CD9"/>
    <w:rsid w:val="003E208E"/>
    <w:rsid w:val="003E728F"/>
    <w:rsid w:val="00442F2D"/>
    <w:rsid w:val="00450D2F"/>
    <w:rsid w:val="00462B92"/>
    <w:rsid w:val="004733A2"/>
    <w:rsid w:val="009C5E6E"/>
    <w:rsid w:val="00B77065"/>
    <w:rsid w:val="00DC3DD7"/>
    <w:rsid w:val="00F917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28F"/>
  </w:style>
  <w:style w:type="paragraph" w:styleId="1">
    <w:name w:val="heading 1"/>
    <w:basedOn w:val="a"/>
    <w:link w:val="10"/>
    <w:uiPriority w:val="9"/>
    <w:qFormat/>
    <w:rsid w:val="00462B92"/>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62B92"/>
    <w:rPr>
      <w:color w:val="0000FF"/>
      <w:u w:val="single"/>
    </w:rPr>
  </w:style>
  <w:style w:type="character" w:customStyle="1" w:styleId="10">
    <w:name w:val="Заголовок 1 Знак"/>
    <w:basedOn w:val="a0"/>
    <w:link w:val="1"/>
    <w:uiPriority w:val="9"/>
    <w:rsid w:val="00462B92"/>
    <w:rPr>
      <w:rFonts w:ascii="Times New Roman" w:eastAsia="Times New Roman" w:hAnsi="Times New Roman" w:cs="Times New Roman"/>
      <w:b/>
      <w:bCs/>
      <w:kern w:val="36"/>
      <w:sz w:val="48"/>
      <w:szCs w:val="48"/>
      <w:lang w:eastAsia="ru-RU"/>
    </w:rPr>
  </w:style>
  <w:style w:type="paragraph" w:styleId="a4">
    <w:name w:val="Balloon Text"/>
    <w:basedOn w:val="a"/>
    <w:link w:val="a5"/>
    <w:uiPriority w:val="99"/>
    <w:semiHidden/>
    <w:unhideWhenUsed/>
    <w:rsid w:val="00462B92"/>
    <w:rPr>
      <w:rFonts w:ascii="Tahoma" w:hAnsi="Tahoma" w:cs="Tahoma"/>
      <w:sz w:val="16"/>
      <w:szCs w:val="16"/>
    </w:rPr>
  </w:style>
  <w:style w:type="character" w:customStyle="1" w:styleId="a5">
    <w:name w:val="Текст выноски Знак"/>
    <w:basedOn w:val="a0"/>
    <w:link w:val="a4"/>
    <w:uiPriority w:val="99"/>
    <w:semiHidden/>
    <w:rsid w:val="00462B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4549250">
      <w:bodyDiv w:val="1"/>
      <w:marLeft w:val="0"/>
      <w:marRight w:val="0"/>
      <w:marTop w:val="0"/>
      <w:marBottom w:val="0"/>
      <w:divBdr>
        <w:top w:val="none" w:sz="0" w:space="0" w:color="auto"/>
        <w:left w:val="none" w:sz="0" w:space="0" w:color="auto"/>
        <w:bottom w:val="none" w:sz="0" w:space="0" w:color="auto"/>
        <w:right w:val="none" w:sz="0" w:space="0" w:color="auto"/>
      </w:divBdr>
      <w:divsChild>
        <w:div w:id="1973317913">
          <w:marLeft w:val="0"/>
          <w:marRight w:val="104"/>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nlr.ru/nlr_visit/RA3218/Novinki-EB-Dorozhnaya-karta-TSarstva-Polskogo-184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valdi.nlr.ru/cm000010587/view/" TargetMode="External"/><Relationship Id="rId5" Type="http://schemas.openxmlformats.org/officeDocument/2006/relationships/image" Target="media/image1.jpeg"/><Relationship Id="rId4" Type="http://schemas.openxmlformats.org/officeDocument/2006/relationships/hyperlink" Target="http://nlr.ru/nlr_visit/dep/artupload/media/article/RA3218/NA27084.jpg"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1219</Characters>
  <Application>Microsoft Office Word</Application>
  <DocSecurity>0</DocSecurity>
  <Lines>10</Lines>
  <Paragraphs>2</Paragraphs>
  <ScaleCrop>false</ScaleCrop>
  <Company>Grizli777</Company>
  <LinksUpToDate>false</LinksUpToDate>
  <CharactersWithSpaces>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Zaborshikova</cp:lastModifiedBy>
  <cp:revision>2</cp:revision>
  <dcterms:created xsi:type="dcterms:W3CDTF">2020-06-15T08:42:00Z</dcterms:created>
  <dcterms:modified xsi:type="dcterms:W3CDTF">2020-06-15T08:42:00Z</dcterms:modified>
</cp:coreProperties>
</file>